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B089" w14:textId="595C6A18" w:rsidR="005A57C4" w:rsidRDefault="001E17BA" w:rsidP="001E17BA">
      <w:pPr>
        <w:autoSpaceDE w:val="0"/>
        <w:autoSpaceDN w:val="0"/>
        <w:adjustRightInd w:val="0"/>
        <w:spacing w:after="0" w:line="240" w:lineRule="auto"/>
        <w:jc w:val="center"/>
        <w:rPr>
          <w:rFonts w:ascii="Calibri" w:hAnsi="Calibri" w:cs="Calibri"/>
          <w:b/>
          <w:bCs/>
          <w:sz w:val="28"/>
          <w:szCs w:val="28"/>
        </w:rPr>
      </w:pPr>
      <w:r>
        <w:rPr>
          <w:rFonts w:ascii="Calibri" w:hAnsi="Calibri" w:cs="Calibri"/>
          <w:b/>
          <w:bCs/>
          <w:noProof/>
          <w:sz w:val="28"/>
          <w:szCs w:val="28"/>
        </w:rPr>
        <w:drawing>
          <wp:inline distT="0" distB="0" distL="0" distR="0" wp14:anchorId="495EFCBA" wp14:editId="2172E07F">
            <wp:extent cx="2419048" cy="103809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png"/>
                    <pic:cNvPicPr/>
                  </pic:nvPicPr>
                  <pic:blipFill>
                    <a:blip r:embed="rId10">
                      <a:extLst>
                        <a:ext uri="{28A0092B-C50C-407E-A947-70E740481C1C}">
                          <a14:useLocalDpi xmlns:a14="http://schemas.microsoft.com/office/drawing/2010/main" val="0"/>
                        </a:ext>
                      </a:extLst>
                    </a:blip>
                    <a:stretch>
                      <a:fillRect/>
                    </a:stretch>
                  </pic:blipFill>
                  <pic:spPr>
                    <a:xfrm>
                      <a:off x="0" y="0"/>
                      <a:ext cx="2419048" cy="1038095"/>
                    </a:xfrm>
                    <a:prstGeom prst="rect">
                      <a:avLst/>
                    </a:prstGeom>
                  </pic:spPr>
                </pic:pic>
              </a:graphicData>
            </a:graphic>
          </wp:inline>
        </w:drawing>
      </w:r>
    </w:p>
    <w:p w14:paraId="5D42CD9A" w14:textId="77777777" w:rsidR="001D77FB" w:rsidRDefault="001D77FB" w:rsidP="005A57C4">
      <w:pPr>
        <w:autoSpaceDE w:val="0"/>
        <w:autoSpaceDN w:val="0"/>
        <w:adjustRightInd w:val="0"/>
        <w:spacing w:after="0" w:line="240" w:lineRule="auto"/>
        <w:rPr>
          <w:rFonts w:ascii="Calibri" w:hAnsi="Calibri" w:cs="Calibri"/>
          <w:b/>
          <w:bCs/>
          <w:sz w:val="28"/>
          <w:szCs w:val="28"/>
        </w:rPr>
      </w:pPr>
    </w:p>
    <w:p w14:paraId="3B06FCF9" w14:textId="77777777" w:rsidR="00C84ADD" w:rsidRDefault="00C84ADD" w:rsidP="00C84ADD">
      <w:pPr>
        <w:autoSpaceDE w:val="0"/>
        <w:autoSpaceDN w:val="0"/>
        <w:adjustRightInd w:val="0"/>
        <w:spacing w:after="0" w:line="240" w:lineRule="auto"/>
        <w:jc w:val="center"/>
        <w:rPr>
          <w:rFonts w:ascii="Trebuchet MS" w:hAnsi="Trebuchet MS" w:cs="Times New Roman"/>
          <w:b/>
          <w:bCs/>
          <w:sz w:val="24"/>
          <w:szCs w:val="24"/>
        </w:rPr>
      </w:pPr>
      <w:r>
        <w:rPr>
          <w:rFonts w:ascii="Trebuchet MS" w:hAnsi="Trebuchet MS" w:cs="Times New Roman"/>
          <w:b/>
          <w:bCs/>
          <w:sz w:val="24"/>
          <w:szCs w:val="24"/>
        </w:rPr>
        <w:t>MODELE</w:t>
      </w:r>
      <w:r w:rsidRPr="00206C78">
        <w:rPr>
          <w:rFonts w:ascii="Trebuchet MS" w:hAnsi="Trebuchet MS" w:cs="Times New Roman"/>
          <w:b/>
          <w:bCs/>
          <w:sz w:val="24"/>
          <w:szCs w:val="24"/>
        </w:rPr>
        <w:t xml:space="preserve"> de délibération du conseil municipal</w:t>
      </w:r>
    </w:p>
    <w:p w14:paraId="66D67DA3" w14:textId="7E621EF6" w:rsidR="005A57C4" w:rsidRPr="00C84ADD" w:rsidRDefault="00E25BAE" w:rsidP="005A57C4">
      <w:pPr>
        <w:autoSpaceDE w:val="0"/>
        <w:autoSpaceDN w:val="0"/>
        <w:adjustRightInd w:val="0"/>
        <w:spacing w:after="0" w:line="240" w:lineRule="auto"/>
        <w:jc w:val="center"/>
        <w:rPr>
          <w:rFonts w:ascii="Trebuchet MS" w:hAnsi="Trebuchet MS" w:cs="Calibri"/>
          <w:b/>
          <w:bCs/>
          <w:color w:val="FFFFFF" w:themeColor="background1"/>
        </w:rPr>
      </w:pPr>
      <w:r w:rsidRPr="00C84ADD">
        <w:rPr>
          <w:rFonts w:ascii="Trebuchet MS" w:hAnsi="Trebuchet MS" w:cs="Calibri"/>
          <w:b/>
          <w:bCs/>
          <w:color w:val="FFFFFF" w:themeColor="background1"/>
          <w:highlight w:val="black"/>
        </w:rPr>
        <w:t>à transmettre à GRDF</w:t>
      </w:r>
    </w:p>
    <w:p w14:paraId="4D9EB73F" w14:textId="77777777" w:rsidR="008C5173" w:rsidRPr="00C84ADD" w:rsidRDefault="008C5173" w:rsidP="005A57C4">
      <w:pPr>
        <w:autoSpaceDE w:val="0"/>
        <w:autoSpaceDN w:val="0"/>
        <w:adjustRightInd w:val="0"/>
        <w:spacing w:after="0" w:line="240" w:lineRule="auto"/>
        <w:jc w:val="center"/>
        <w:rPr>
          <w:rFonts w:ascii="Trebuchet MS" w:hAnsi="Trebuchet MS" w:cs="Calibri"/>
          <w:b/>
          <w:bCs/>
          <w:color w:val="FFFFFF" w:themeColor="background1"/>
        </w:rPr>
      </w:pPr>
    </w:p>
    <w:p w14:paraId="5CE8CE57" w14:textId="77777777" w:rsidR="005A57C4" w:rsidRPr="00C84ADD" w:rsidRDefault="005A57C4" w:rsidP="005A57C4">
      <w:pPr>
        <w:autoSpaceDE w:val="0"/>
        <w:autoSpaceDN w:val="0"/>
        <w:adjustRightInd w:val="0"/>
        <w:spacing w:after="0" w:line="240" w:lineRule="auto"/>
        <w:rPr>
          <w:rFonts w:ascii="Trebuchet MS" w:hAnsi="Trebuchet MS" w:cs="Calibri"/>
          <w:b/>
          <w:bCs/>
          <w:sz w:val="16"/>
          <w:szCs w:val="16"/>
        </w:rPr>
      </w:pPr>
    </w:p>
    <w:p w14:paraId="6A40D35E" w14:textId="77777777" w:rsidR="005A57C4" w:rsidRPr="00C84ADD" w:rsidRDefault="001720A1" w:rsidP="005A57C4">
      <w:pPr>
        <w:autoSpaceDE w:val="0"/>
        <w:autoSpaceDN w:val="0"/>
        <w:adjustRightInd w:val="0"/>
        <w:spacing w:after="0" w:line="240" w:lineRule="auto"/>
        <w:jc w:val="center"/>
        <w:rPr>
          <w:rFonts w:ascii="Trebuchet MS" w:hAnsi="Trebuchet MS" w:cs="Calibri"/>
        </w:rPr>
      </w:pPr>
      <w:r w:rsidRPr="00C84ADD">
        <w:rPr>
          <w:rFonts w:ascii="Trebuchet MS" w:hAnsi="Trebuchet MS" w:cs="Calibri"/>
        </w:rPr>
        <w:t>Instauration</w:t>
      </w:r>
      <w:r w:rsidR="005A57C4" w:rsidRPr="00C84ADD">
        <w:rPr>
          <w:rFonts w:ascii="Trebuchet MS" w:hAnsi="Trebuchet MS" w:cs="Calibri"/>
        </w:rPr>
        <w:t xml:space="preserve"> de la redevance d’occupation du domaine public par les ouvrages </w:t>
      </w:r>
      <w:r w:rsidR="008742FA" w:rsidRPr="00C84ADD">
        <w:rPr>
          <w:rFonts w:ascii="Trebuchet MS" w:hAnsi="Trebuchet MS" w:cs="Calibri"/>
        </w:rPr>
        <w:t xml:space="preserve">de transport et </w:t>
      </w:r>
      <w:r w:rsidR="005A57C4" w:rsidRPr="00C84ADD">
        <w:rPr>
          <w:rFonts w:ascii="Trebuchet MS" w:hAnsi="Trebuchet MS" w:cs="Calibri"/>
        </w:rPr>
        <w:t>de distribution de gaz</w:t>
      </w:r>
      <w:r w:rsidR="008742FA" w:rsidRPr="00C84ADD">
        <w:rPr>
          <w:rFonts w:ascii="Trebuchet MS" w:hAnsi="Trebuchet MS" w:cs="Calibri"/>
        </w:rPr>
        <w:t>, et par les canalisations particulières</w:t>
      </w:r>
    </w:p>
    <w:p w14:paraId="53F9AF57" w14:textId="77777777" w:rsidR="005A57C4" w:rsidRDefault="005A57C4" w:rsidP="005A57C4">
      <w:pPr>
        <w:autoSpaceDE w:val="0"/>
        <w:autoSpaceDN w:val="0"/>
        <w:adjustRightInd w:val="0"/>
        <w:spacing w:after="0" w:line="240" w:lineRule="auto"/>
        <w:rPr>
          <w:rFonts w:ascii="Trebuchet MS" w:hAnsi="Trebuchet MS" w:cs="Calibri"/>
          <w:sz w:val="20"/>
          <w:szCs w:val="20"/>
        </w:rPr>
      </w:pPr>
    </w:p>
    <w:p w14:paraId="2CC86F8D" w14:textId="77777777" w:rsidR="005A57C4" w:rsidRPr="005A57C4" w:rsidRDefault="005A57C4" w:rsidP="005A57C4">
      <w:pPr>
        <w:autoSpaceDE w:val="0"/>
        <w:autoSpaceDN w:val="0"/>
        <w:adjustRightInd w:val="0"/>
        <w:spacing w:after="0" w:line="240" w:lineRule="auto"/>
        <w:rPr>
          <w:rFonts w:ascii="Trebuchet MS" w:hAnsi="Trebuchet MS" w:cs="Calibri"/>
          <w:sz w:val="20"/>
          <w:szCs w:val="20"/>
        </w:rPr>
      </w:pPr>
    </w:p>
    <w:p w14:paraId="206C50FC"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M. le Maire expose que le montant de la redevance pour occupation du domaine public de la commune par les ouvrages des réseaux publics de transport et de distribution de gaz n’avait pas été actualisé depuis un décret du 2 avril 1958.</w:t>
      </w:r>
    </w:p>
    <w:p w14:paraId="766BA870"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p>
    <w:p w14:paraId="1B29C92D"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L’action collective des autorités organisatrices des services publics de distribution publique d’électricité et de g</w:t>
      </w:r>
      <w:r w:rsidR="00225914">
        <w:rPr>
          <w:rFonts w:ascii="Trebuchet MS" w:hAnsi="Trebuchet MS" w:cs="Calibri"/>
          <w:sz w:val="20"/>
          <w:szCs w:val="20"/>
        </w:rPr>
        <w:t xml:space="preserve">az, tels que celui du SIDEC </w:t>
      </w:r>
      <w:r w:rsidRPr="002A5511">
        <w:rPr>
          <w:rFonts w:ascii="Trebuchet MS" w:hAnsi="Trebuchet MS" w:cs="Calibri"/>
          <w:sz w:val="20"/>
          <w:szCs w:val="20"/>
        </w:rPr>
        <w:t>auquel notre commune adhère, a permis la revalorisation de cette redevance.</w:t>
      </w:r>
    </w:p>
    <w:p w14:paraId="2D1779D2"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p>
    <w:p w14:paraId="78A94926"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M. le Maire donne connaissance au Conseil du décret n° 2007-606 du 25 avril 2007 portant modification du régime des redevances pour occupation du domaine public des communes et des départements par les ouvrages transport et de distribution de gaz et par les canalisations particulières.</w:t>
      </w:r>
    </w:p>
    <w:p w14:paraId="11682B2C"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p>
    <w:p w14:paraId="644CEDE8"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Il propose au Conseil :</w:t>
      </w:r>
    </w:p>
    <w:p w14:paraId="764FBC96"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p>
    <w:p w14:paraId="6C02C87E" w14:textId="399E3C47" w:rsidR="005A57C4" w:rsidRPr="00AA59C1" w:rsidRDefault="00327182" w:rsidP="00AA59C1">
      <w:pPr>
        <w:pStyle w:val="Paragraphedeliste"/>
        <w:numPr>
          <w:ilvl w:val="0"/>
          <w:numId w:val="4"/>
        </w:numPr>
        <w:autoSpaceDE w:val="0"/>
        <w:autoSpaceDN w:val="0"/>
        <w:adjustRightInd w:val="0"/>
        <w:spacing w:after="0" w:line="240" w:lineRule="auto"/>
        <w:jc w:val="both"/>
        <w:rPr>
          <w:rFonts w:ascii="Trebuchet MS" w:hAnsi="Trebuchet MS" w:cs="Calibri"/>
          <w:sz w:val="20"/>
          <w:szCs w:val="20"/>
        </w:rPr>
      </w:pPr>
      <w:r w:rsidRPr="00AA59C1">
        <w:rPr>
          <w:rFonts w:ascii="Trebuchet MS" w:hAnsi="Trebuchet MS" w:cs="Calibri"/>
          <w:sz w:val="20"/>
          <w:szCs w:val="20"/>
        </w:rPr>
        <w:t>De</w:t>
      </w:r>
      <w:r w:rsidR="005A57C4" w:rsidRPr="00AA59C1">
        <w:rPr>
          <w:rFonts w:ascii="Trebuchet MS" w:hAnsi="Trebuchet MS" w:cs="Calibri"/>
          <w:sz w:val="20"/>
          <w:szCs w:val="20"/>
        </w:rPr>
        <w:t xml:space="preserve"> fixer le montant de la redevance pour occupation du domaine public par le réseau public de distribution de gaz au taux maximum</w:t>
      </w:r>
      <w:r w:rsidR="00F84C28" w:rsidRPr="00AA59C1">
        <w:rPr>
          <w:rFonts w:ascii="Trebuchet MS" w:hAnsi="Trebuchet MS" w:cs="Calibri"/>
          <w:sz w:val="20"/>
          <w:szCs w:val="20"/>
        </w:rPr>
        <w:t>¹</w:t>
      </w:r>
      <w:r w:rsidR="005A57C4" w:rsidRPr="00AA59C1">
        <w:rPr>
          <w:rFonts w:ascii="Trebuchet MS" w:hAnsi="Trebuchet MS" w:cs="Calibri"/>
          <w:sz w:val="20"/>
          <w:szCs w:val="20"/>
        </w:rPr>
        <w:t xml:space="preserve"> en fonction du linéaire exprimé en mètres, arrêté au 31</w:t>
      </w:r>
      <w:r w:rsidR="00F84C28" w:rsidRPr="00AA59C1">
        <w:rPr>
          <w:rFonts w:ascii="Trebuchet MS" w:hAnsi="Trebuchet MS" w:cs="Calibri"/>
          <w:sz w:val="20"/>
          <w:szCs w:val="20"/>
        </w:rPr>
        <w:t xml:space="preserve"> décembre de l’année précédente</w:t>
      </w:r>
      <w:r w:rsidR="005A57C4" w:rsidRPr="00AA59C1">
        <w:rPr>
          <w:rFonts w:ascii="Trebuchet MS" w:hAnsi="Trebuchet MS" w:cs="Calibri"/>
          <w:sz w:val="20"/>
          <w:szCs w:val="20"/>
        </w:rPr>
        <w:t>;</w:t>
      </w:r>
    </w:p>
    <w:p w14:paraId="41D2694F"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p>
    <w:p w14:paraId="401EC5F4" w14:textId="3F74A3AD" w:rsidR="005A57C4" w:rsidRPr="00AA59C1" w:rsidRDefault="00327182" w:rsidP="00AA59C1">
      <w:pPr>
        <w:pStyle w:val="Paragraphedeliste"/>
        <w:numPr>
          <w:ilvl w:val="0"/>
          <w:numId w:val="3"/>
        </w:numPr>
        <w:autoSpaceDE w:val="0"/>
        <w:autoSpaceDN w:val="0"/>
        <w:adjustRightInd w:val="0"/>
        <w:spacing w:after="0" w:line="240" w:lineRule="auto"/>
        <w:jc w:val="both"/>
        <w:rPr>
          <w:rFonts w:ascii="Trebuchet MS" w:hAnsi="Trebuchet MS" w:cs="Calibri"/>
          <w:sz w:val="20"/>
          <w:szCs w:val="20"/>
        </w:rPr>
      </w:pPr>
      <w:r w:rsidRPr="00AA59C1">
        <w:rPr>
          <w:rFonts w:ascii="Trebuchet MS" w:hAnsi="Trebuchet MS" w:cs="Calibri"/>
          <w:sz w:val="20"/>
          <w:szCs w:val="20"/>
        </w:rPr>
        <w:t>Que</w:t>
      </w:r>
      <w:r w:rsidR="005A57C4" w:rsidRPr="00AA59C1">
        <w:rPr>
          <w:rFonts w:ascii="Trebuchet MS" w:hAnsi="Trebuchet MS" w:cs="Calibri"/>
          <w:sz w:val="20"/>
          <w:szCs w:val="20"/>
        </w:rPr>
        <w:t xml:space="preserve"> ce montant soit revalorisé automatiquement chaque année par application à la fois du linéaire arrêté à la période susvisée et de l’index ingénierie mesuré au cours des douze mois précédant la publication de l’index connu au 1er janvier. La recette correspondant au montant de la redevance perç</w:t>
      </w:r>
      <w:r w:rsidR="00F84C28" w:rsidRPr="00AA59C1">
        <w:rPr>
          <w:rFonts w:ascii="Trebuchet MS" w:hAnsi="Trebuchet MS" w:cs="Calibri"/>
          <w:sz w:val="20"/>
          <w:szCs w:val="20"/>
        </w:rPr>
        <w:t>u sera inscrite au compte 70323</w:t>
      </w:r>
      <w:r w:rsidR="005A57C4" w:rsidRPr="00AA59C1">
        <w:rPr>
          <w:rFonts w:ascii="Trebuchet MS" w:hAnsi="Trebuchet MS" w:cs="Calibri"/>
          <w:sz w:val="20"/>
          <w:szCs w:val="20"/>
        </w:rPr>
        <w:t>;</w:t>
      </w:r>
    </w:p>
    <w:p w14:paraId="779CFBB4" w14:textId="77777777" w:rsidR="00AA59C1" w:rsidRDefault="00AA59C1" w:rsidP="00F84C28">
      <w:pPr>
        <w:autoSpaceDE w:val="0"/>
        <w:autoSpaceDN w:val="0"/>
        <w:adjustRightInd w:val="0"/>
        <w:spacing w:after="0" w:line="240" w:lineRule="auto"/>
        <w:jc w:val="both"/>
        <w:rPr>
          <w:rFonts w:ascii="Trebuchet MS" w:hAnsi="Trebuchet MS" w:cs="Calibri"/>
          <w:sz w:val="20"/>
          <w:szCs w:val="20"/>
        </w:rPr>
      </w:pPr>
    </w:p>
    <w:p w14:paraId="5C710EF7" w14:textId="17FD1032" w:rsidR="00AA59C1" w:rsidRDefault="00327182" w:rsidP="00AA59C1">
      <w:pPr>
        <w:pStyle w:val="Paragraphedeliste"/>
        <w:numPr>
          <w:ilvl w:val="0"/>
          <w:numId w:val="3"/>
        </w:numPr>
        <w:autoSpaceDE w:val="0"/>
        <w:autoSpaceDN w:val="0"/>
        <w:adjustRightInd w:val="0"/>
        <w:spacing w:after="0" w:line="240" w:lineRule="auto"/>
        <w:jc w:val="both"/>
        <w:rPr>
          <w:rFonts w:ascii="Trebuchet MS" w:hAnsi="Trebuchet MS" w:cs="Calibri"/>
          <w:sz w:val="20"/>
          <w:szCs w:val="20"/>
        </w:rPr>
      </w:pPr>
      <w:r>
        <w:rPr>
          <w:rFonts w:ascii="Trebuchet MS" w:hAnsi="Trebuchet MS" w:cs="Calibri"/>
          <w:sz w:val="20"/>
          <w:szCs w:val="20"/>
        </w:rPr>
        <w:t>Que</w:t>
      </w:r>
      <w:r w:rsidR="00AA59C1">
        <w:rPr>
          <w:rFonts w:ascii="Trebuchet MS" w:hAnsi="Trebuchet MS" w:cs="Calibri"/>
          <w:sz w:val="20"/>
          <w:szCs w:val="20"/>
        </w:rPr>
        <w:t xml:space="preserve"> la redevance due au titre de </w:t>
      </w:r>
      <w:r w:rsidR="00AA59C1" w:rsidRPr="00EA7B0B">
        <w:rPr>
          <w:rFonts w:ascii="Trebuchet MS" w:hAnsi="Trebuchet MS" w:cs="Calibri"/>
          <w:b/>
          <w:bCs/>
          <w:sz w:val="20"/>
          <w:szCs w:val="20"/>
        </w:rPr>
        <w:t>20</w:t>
      </w:r>
      <w:r w:rsidR="001E17BA">
        <w:rPr>
          <w:rFonts w:ascii="Trebuchet MS" w:hAnsi="Trebuchet MS" w:cs="Calibri"/>
          <w:b/>
          <w:bCs/>
          <w:sz w:val="20"/>
          <w:szCs w:val="20"/>
        </w:rPr>
        <w:t>2</w:t>
      </w:r>
      <w:r w:rsidR="00C84ADD">
        <w:rPr>
          <w:rFonts w:ascii="Trebuchet MS" w:hAnsi="Trebuchet MS" w:cs="Calibri"/>
          <w:b/>
          <w:bCs/>
          <w:sz w:val="20"/>
          <w:szCs w:val="20"/>
        </w:rPr>
        <w:t>3</w:t>
      </w:r>
      <w:r w:rsidR="00AA59C1">
        <w:rPr>
          <w:rFonts w:ascii="Trebuchet MS" w:hAnsi="Trebuchet MS" w:cs="Calibri"/>
          <w:sz w:val="20"/>
          <w:szCs w:val="20"/>
        </w:rPr>
        <w:t xml:space="preserve"> soit fixée en tenant compte de l’évolution sur un an de l’indice ingénierie à partir de l’indice au 1</w:t>
      </w:r>
      <w:r w:rsidR="00AA59C1" w:rsidRPr="00AA59C1">
        <w:rPr>
          <w:rFonts w:ascii="Trebuchet MS" w:hAnsi="Trebuchet MS" w:cs="Calibri"/>
          <w:sz w:val="20"/>
          <w:szCs w:val="20"/>
          <w:vertAlign w:val="superscript"/>
        </w:rPr>
        <w:t>er</w:t>
      </w:r>
      <w:r w:rsidR="00AA59C1">
        <w:rPr>
          <w:rFonts w:ascii="Trebuchet MS" w:hAnsi="Trebuchet MS" w:cs="Calibri"/>
          <w:sz w:val="20"/>
          <w:szCs w:val="20"/>
        </w:rPr>
        <w:t xml:space="preserve"> janvier de cette année, soit une évolution </w:t>
      </w:r>
      <w:r w:rsidR="00AA59C1" w:rsidRPr="001E17BA">
        <w:rPr>
          <w:rFonts w:ascii="Trebuchet MS" w:hAnsi="Trebuchet MS" w:cs="Calibri"/>
          <w:sz w:val="20"/>
          <w:szCs w:val="20"/>
          <w:highlight w:val="yellow"/>
        </w:rPr>
        <w:t xml:space="preserve">de </w:t>
      </w:r>
      <w:r w:rsidR="00BC0C49">
        <w:rPr>
          <w:rFonts w:ascii="Trebuchet MS" w:hAnsi="Trebuchet MS" w:cs="Calibri"/>
          <w:b/>
          <w:bCs/>
          <w:sz w:val="20"/>
          <w:szCs w:val="20"/>
          <w:highlight w:val="yellow"/>
        </w:rPr>
        <w:t>3</w:t>
      </w:r>
      <w:r w:rsidR="00C84ADD">
        <w:rPr>
          <w:rFonts w:ascii="Trebuchet MS" w:hAnsi="Trebuchet MS" w:cs="Calibri"/>
          <w:b/>
          <w:bCs/>
          <w:sz w:val="20"/>
          <w:szCs w:val="20"/>
          <w:highlight w:val="yellow"/>
        </w:rPr>
        <w:t>9</w:t>
      </w:r>
      <w:r w:rsidR="00AB0725">
        <w:rPr>
          <w:rFonts w:ascii="Trebuchet MS" w:hAnsi="Trebuchet MS" w:cs="Calibri"/>
          <w:b/>
          <w:bCs/>
          <w:sz w:val="20"/>
          <w:szCs w:val="20"/>
          <w:highlight w:val="yellow"/>
        </w:rPr>
        <w:t xml:space="preserve"> </w:t>
      </w:r>
      <w:r w:rsidR="00AA59C1" w:rsidRPr="001E17BA">
        <w:rPr>
          <w:rFonts w:ascii="Trebuchet MS" w:hAnsi="Trebuchet MS" w:cs="Calibri"/>
          <w:b/>
          <w:bCs/>
          <w:sz w:val="20"/>
          <w:szCs w:val="20"/>
          <w:highlight w:val="yellow"/>
        </w:rPr>
        <w:t>%</w:t>
      </w:r>
      <w:r w:rsidR="00AA59C1">
        <w:rPr>
          <w:rFonts w:ascii="Trebuchet MS" w:hAnsi="Trebuchet MS" w:cs="Calibri"/>
          <w:sz w:val="20"/>
          <w:szCs w:val="20"/>
        </w:rPr>
        <w:t xml:space="preserve"> par rapport au montant issu de la formule de calcul du décret précité.</w:t>
      </w:r>
    </w:p>
    <w:p w14:paraId="78580D31" w14:textId="77777777" w:rsidR="00AA59C1" w:rsidRPr="00AA59C1" w:rsidRDefault="00AA59C1" w:rsidP="00AA59C1">
      <w:pPr>
        <w:pStyle w:val="Paragraphedeliste"/>
        <w:rPr>
          <w:rFonts w:ascii="Trebuchet MS" w:hAnsi="Trebuchet MS" w:cs="Calibri"/>
          <w:sz w:val="20"/>
          <w:szCs w:val="20"/>
        </w:rPr>
      </w:pPr>
    </w:p>
    <w:p w14:paraId="64FF0D7B" w14:textId="77777777" w:rsidR="005A57C4" w:rsidRPr="00AA59C1" w:rsidRDefault="005A57C4" w:rsidP="00AA59C1">
      <w:pPr>
        <w:pStyle w:val="Paragraphedeliste"/>
        <w:autoSpaceDE w:val="0"/>
        <w:autoSpaceDN w:val="0"/>
        <w:adjustRightInd w:val="0"/>
        <w:spacing w:after="0" w:line="240" w:lineRule="auto"/>
        <w:ind w:left="420"/>
        <w:jc w:val="both"/>
        <w:rPr>
          <w:rFonts w:ascii="Trebuchet MS" w:hAnsi="Trebuchet MS" w:cs="Calibri"/>
          <w:sz w:val="20"/>
          <w:szCs w:val="20"/>
        </w:rPr>
      </w:pPr>
    </w:p>
    <w:p w14:paraId="27B50B1E" w14:textId="77777777" w:rsidR="005A57C4"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Le Conseil municipal, entendu cet exposé et après en avoir délibéré :</w:t>
      </w:r>
    </w:p>
    <w:p w14:paraId="677832CC" w14:textId="77777777" w:rsidR="00E25BAE" w:rsidRPr="002A5511" w:rsidRDefault="005A57C4" w:rsidP="00F84C28">
      <w:pPr>
        <w:autoSpaceDE w:val="0"/>
        <w:autoSpaceDN w:val="0"/>
        <w:adjustRightInd w:val="0"/>
        <w:spacing w:after="0" w:line="240" w:lineRule="auto"/>
        <w:jc w:val="both"/>
        <w:rPr>
          <w:rFonts w:ascii="Trebuchet MS" w:hAnsi="Trebuchet MS" w:cs="Calibri"/>
          <w:sz w:val="20"/>
          <w:szCs w:val="20"/>
        </w:rPr>
      </w:pPr>
      <w:r w:rsidRPr="002A5511">
        <w:rPr>
          <w:rFonts w:ascii="Trebuchet MS" w:hAnsi="Trebuchet MS" w:cs="Calibri"/>
          <w:sz w:val="20"/>
          <w:szCs w:val="20"/>
        </w:rPr>
        <w:t>ADOPTE les propositions qui lui sont faites concernant la redevance d’occupation du domaine public par les ouvrages des réseaux publics de tran</w:t>
      </w:r>
      <w:r w:rsidR="00CF53B1">
        <w:rPr>
          <w:rFonts w:ascii="Trebuchet MS" w:hAnsi="Trebuchet MS" w:cs="Calibri"/>
          <w:sz w:val="20"/>
          <w:szCs w:val="20"/>
        </w:rPr>
        <w:t>sport et de distribution de gaz, et de canalisations particulières de gaz.</w:t>
      </w:r>
    </w:p>
    <w:p w14:paraId="09419F18" w14:textId="77777777" w:rsidR="005A57C4" w:rsidRDefault="005A57C4" w:rsidP="005A57C4">
      <w:pPr>
        <w:autoSpaceDE w:val="0"/>
        <w:autoSpaceDN w:val="0"/>
        <w:adjustRightInd w:val="0"/>
        <w:spacing w:after="0" w:line="240" w:lineRule="auto"/>
        <w:rPr>
          <w:rFonts w:ascii="Trebuchet MS" w:hAnsi="Trebuchet MS" w:cs="Calibri"/>
          <w:sz w:val="20"/>
          <w:szCs w:val="20"/>
        </w:rPr>
      </w:pPr>
    </w:p>
    <w:p w14:paraId="35810D2C" w14:textId="77777777" w:rsidR="00CF53B1" w:rsidRPr="002A5511" w:rsidRDefault="00CF53B1" w:rsidP="005A57C4">
      <w:pPr>
        <w:autoSpaceDE w:val="0"/>
        <w:autoSpaceDN w:val="0"/>
        <w:adjustRightInd w:val="0"/>
        <w:spacing w:after="0" w:line="240" w:lineRule="auto"/>
        <w:rPr>
          <w:rFonts w:ascii="Trebuchet MS" w:hAnsi="Trebuchet MS" w:cs="Calibri"/>
          <w:sz w:val="20"/>
          <w:szCs w:val="20"/>
        </w:rPr>
      </w:pPr>
    </w:p>
    <w:p w14:paraId="32E32654" w14:textId="074E1C9E" w:rsidR="00BA3F24" w:rsidRPr="00AA59C1" w:rsidRDefault="005A57C4" w:rsidP="00F84C28">
      <w:pPr>
        <w:jc w:val="both"/>
        <w:rPr>
          <w:rFonts w:ascii="Trebuchet MS" w:hAnsi="Trebuchet MS" w:cs="Calibri"/>
          <w:sz w:val="20"/>
          <w:szCs w:val="20"/>
        </w:rPr>
      </w:pPr>
      <w:r w:rsidRPr="002A5511">
        <w:rPr>
          <w:rFonts w:ascii="Trebuchet MS" w:hAnsi="Trebuchet MS" w:cs="Calibri"/>
          <w:sz w:val="20"/>
          <w:szCs w:val="20"/>
        </w:rPr>
        <w:t xml:space="preserve">Fait et délibéré à </w:t>
      </w:r>
      <w:r w:rsidR="00AA59C1">
        <w:rPr>
          <w:rFonts w:ascii="Trebuchet MS" w:hAnsi="Trebuchet MS" w:cs="Calibri"/>
          <w:sz w:val="20"/>
          <w:szCs w:val="20"/>
        </w:rPr>
        <w:t xml:space="preserve">………… </w:t>
      </w:r>
      <w:r w:rsidRPr="002A5511">
        <w:rPr>
          <w:rFonts w:ascii="Trebuchet MS" w:hAnsi="Trebuchet MS" w:cs="Calibri"/>
          <w:sz w:val="20"/>
          <w:szCs w:val="20"/>
        </w:rPr>
        <w:t>le ………</w:t>
      </w:r>
      <w:r w:rsidR="0017211B" w:rsidRPr="00AA59C1">
        <w:rPr>
          <w:rFonts w:ascii="Trebuchet MS" w:hAnsi="Trebuchet MS" w:cs="Calibri"/>
          <w:sz w:val="20"/>
          <w:szCs w:val="20"/>
        </w:rPr>
        <w:t>2</w:t>
      </w:r>
      <w:r w:rsidR="00AA59C1" w:rsidRPr="00AA59C1">
        <w:rPr>
          <w:rFonts w:ascii="Trebuchet MS" w:hAnsi="Trebuchet MS" w:cs="Calibri"/>
          <w:sz w:val="20"/>
          <w:szCs w:val="20"/>
        </w:rPr>
        <w:t>0</w:t>
      </w:r>
      <w:r w:rsidR="001E17BA">
        <w:rPr>
          <w:rFonts w:ascii="Trebuchet MS" w:hAnsi="Trebuchet MS" w:cs="Calibri"/>
          <w:sz w:val="20"/>
          <w:szCs w:val="20"/>
        </w:rPr>
        <w:t>2</w:t>
      </w:r>
      <w:r w:rsidR="00BD61C3">
        <w:rPr>
          <w:rFonts w:ascii="Trebuchet MS" w:hAnsi="Trebuchet MS" w:cs="Calibri"/>
          <w:sz w:val="20"/>
          <w:szCs w:val="20"/>
        </w:rPr>
        <w:t>3</w:t>
      </w:r>
    </w:p>
    <w:p w14:paraId="4F423A15" w14:textId="77777777" w:rsidR="008C5173" w:rsidRDefault="008C5173" w:rsidP="00F84C28">
      <w:pPr>
        <w:jc w:val="both"/>
        <w:rPr>
          <w:rFonts w:ascii="Trebuchet MS" w:hAnsi="Trebuchet MS" w:cs="Calibri"/>
          <w:sz w:val="20"/>
          <w:szCs w:val="20"/>
        </w:rPr>
      </w:pPr>
    </w:p>
    <w:p w14:paraId="38181D8E" w14:textId="5BBD6FAF" w:rsidR="002A5511" w:rsidRPr="001E17BA" w:rsidRDefault="00E25BAE" w:rsidP="001E17BA">
      <w:pPr>
        <w:jc w:val="both"/>
        <w:rPr>
          <w:rFonts w:ascii="Trebuchet MS" w:hAnsi="Trebuchet MS" w:cs="Calibri"/>
          <w:sz w:val="20"/>
          <w:szCs w:val="20"/>
        </w:rPr>
      </w:pPr>
      <w:r>
        <w:rPr>
          <w:rFonts w:ascii="Trebuchet MS" w:hAnsi="Trebuchet MS" w:cs="Calibri"/>
          <w:sz w:val="20"/>
          <w:szCs w:val="20"/>
        </w:rPr>
        <w:t>Transmis en Sous-préfecture le ….</w:t>
      </w:r>
    </w:p>
    <w:sectPr w:rsidR="002A5511" w:rsidRPr="001E17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02" w14:textId="77777777" w:rsidR="00CF53B1" w:rsidRDefault="00CF53B1" w:rsidP="00CF53B1">
      <w:pPr>
        <w:spacing w:after="0" w:line="240" w:lineRule="auto"/>
      </w:pPr>
      <w:r>
        <w:separator/>
      </w:r>
    </w:p>
  </w:endnote>
  <w:endnote w:type="continuationSeparator" w:id="0">
    <w:p w14:paraId="2ABC6C5E" w14:textId="77777777" w:rsidR="00CF53B1" w:rsidRDefault="00CF53B1" w:rsidP="00CF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B15" w14:textId="77777777" w:rsidR="008C5173" w:rsidRPr="008C5173" w:rsidRDefault="008C5173" w:rsidP="00AB0725">
    <w:pPr>
      <w:pStyle w:val="Paragraphedeliste"/>
      <w:numPr>
        <w:ilvl w:val="0"/>
        <w:numId w:val="1"/>
      </w:numPr>
      <w:autoSpaceDE w:val="0"/>
      <w:autoSpaceDN w:val="0"/>
      <w:adjustRightInd w:val="0"/>
      <w:spacing w:after="0" w:line="240" w:lineRule="auto"/>
      <w:jc w:val="both"/>
      <w:rPr>
        <w:rFonts w:ascii="Trebuchet MS" w:hAnsi="Trebuchet MS" w:cs="Calibri"/>
        <w:i/>
        <w:iCs/>
        <w:sz w:val="18"/>
        <w:szCs w:val="18"/>
      </w:rPr>
    </w:pPr>
    <w:r w:rsidRPr="008C5173">
      <w:rPr>
        <w:rFonts w:ascii="Trebuchet MS" w:hAnsi="Trebuchet MS" w:cs="Calibri"/>
        <w:i/>
        <w:iCs/>
        <w:sz w:val="18"/>
        <w:szCs w:val="18"/>
      </w:rPr>
      <w:t>Les montants des redevances tels que prévus par le décret du 25 avril 2007 demeurent des montants maxima. Il appartient à l’organe délibérant de la collectivité de fixer le montant qu’elle entend réclamer à l’exploitant des réseaux gaziers situés, selon les cas, sur son domaine public ou sur le domaine public qu’elle gère, dans le respect du montant plafond.</w:t>
    </w:r>
  </w:p>
  <w:p w14:paraId="04D4C286" w14:textId="77777777" w:rsidR="008C5173" w:rsidRDefault="008C5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9D95" w14:textId="77777777" w:rsidR="00CF53B1" w:rsidRDefault="00CF53B1" w:rsidP="00CF53B1">
      <w:pPr>
        <w:spacing w:after="0" w:line="240" w:lineRule="auto"/>
      </w:pPr>
      <w:r>
        <w:separator/>
      </w:r>
    </w:p>
  </w:footnote>
  <w:footnote w:type="continuationSeparator" w:id="0">
    <w:p w14:paraId="559FDF41" w14:textId="77777777" w:rsidR="00CF53B1" w:rsidRDefault="00CF53B1" w:rsidP="00CF5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B85"/>
    <w:multiLevelType w:val="hybridMultilevel"/>
    <w:tmpl w:val="26B43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0E56F3"/>
    <w:multiLevelType w:val="hybridMultilevel"/>
    <w:tmpl w:val="AB28C6F6"/>
    <w:lvl w:ilvl="0" w:tplc="9632971C">
      <w:numFmt w:val="bullet"/>
      <w:lvlText w:val="-"/>
      <w:lvlJc w:val="left"/>
      <w:pPr>
        <w:ind w:left="420" w:hanging="360"/>
      </w:pPr>
      <w:rPr>
        <w:rFonts w:ascii="Trebuchet MS" w:eastAsiaTheme="minorHAnsi" w:hAnsi="Trebuchet MS"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38E72CF2"/>
    <w:multiLevelType w:val="hybridMultilevel"/>
    <w:tmpl w:val="93B8957A"/>
    <w:lvl w:ilvl="0" w:tplc="07B858A2">
      <w:numFmt w:val="bullet"/>
      <w:lvlText w:val="-"/>
      <w:lvlJc w:val="left"/>
      <w:pPr>
        <w:ind w:left="480" w:hanging="360"/>
      </w:pPr>
      <w:rPr>
        <w:rFonts w:ascii="Trebuchet MS" w:eastAsiaTheme="minorHAnsi" w:hAnsi="Trebuchet MS"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 w15:restartNumberingAfterBreak="0">
    <w:nsid w:val="3CF83E3B"/>
    <w:multiLevelType w:val="hybridMultilevel"/>
    <w:tmpl w:val="C4C08072"/>
    <w:lvl w:ilvl="0" w:tplc="A84C20B2">
      <w:numFmt w:val="bullet"/>
      <w:lvlText w:val="-"/>
      <w:lvlJc w:val="left"/>
      <w:pPr>
        <w:ind w:left="420" w:hanging="360"/>
      </w:pPr>
      <w:rPr>
        <w:rFonts w:ascii="Trebuchet MS" w:eastAsiaTheme="minorHAnsi" w:hAnsi="Trebuchet MS"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673529170">
    <w:abstractNumId w:val="0"/>
  </w:num>
  <w:num w:numId="2" w16cid:durableId="1618176237">
    <w:abstractNumId w:val="3"/>
  </w:num>
  <w:num w:numId="3" w16cid:durableId="632298598">
    <w:abstractNumId w:val="1"/>
  </w:num>
  <w:num w:numId="4" w16cid:durableId="138182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C4"/>
    <w:rsid w:val="001720A1"/>
    <w:rsid w:val="0017211B"/>
    <w:rsid w:val="001C14AA"/>
    <w:rsid w:val="001D77FB"/>
    <w:rsid w:val="001E17BA"/>
    <w:rsid w:val="00225914"/>
    <w:rsid w:val="0023174D"/>
    <w:rsid w:val="00281295"/>
    <w:rsid w:val="0029693F"/>
    <w:rsid w:val="002A5511"/>
    <w:rsid w:val="00327182"/>
    <w:rsid w:val="00376328"/>
    <w:rsid w:val="005A57C4"/>
    <w:rsid w:val="006441C8"/>
    <w:rsid w:val="00810DDA"/>
    <w:rsid w:val="008742FA"/>
    <w:rsid w:val="008A0677"/>
    <w:rsid w:val="008C5173"/>
    <w:rsid w:val="009D66E2"/>
    <w:rsid w:val="00AA59C1"/>
    <w:rsid w:val="00AB0725"/>
    <w:rsid w:val="00AD3887"/>
    <w:rsid w:val="00AF48F5"/>
    <w:rsid w:val="00BA3F24"/>
    <w:rsid w:val="00BC0C49"/>
    <w:rsid w:val="00BD61C3"/>
    <w:rsid w:val="00C84ADD"/>
    <w:rsid w:val="00CF53B1"/>
    <w:rsid w:val="00D326E3"/>
    <w:rsid w:val="00DB242C"/>
    <w:rsid w:val="00E25BAE"/>
    <w:rsid w:val="00EA7B0B"/>
    <w:rsid w:val="00F84C28"/>
    <w:rsid w:val="00FA6152"/>
    <w:rsid w:val="00FF6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66A1B"/>
  <w15:docId w15:val="{8446FEB9-F414-4812-BEA4-2746A34A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3B1"/>
    <w:pPr>
      <w:tabs>
        <w:tab w:val="center" w:pos="4536"/>
        <w:tab w:val="right" w:pos="9072"/>
      </w:tabs>
      <w:spacing w:after="0" w:line="240" w:lineRule="auto"/>
    </w:pPr>
  </w:style>
  <w:style w:type="character" w:customStyle="1" w:styleId="En-tteCar">
    <w:name w:val="En-tête Car"/>
    <w:basedOn w:val="Policepardfaut"/>
    <w:link w:val="En-tte"/>
    <w:uiPriority w:val="99"/>
    <w:rsid w:val="00CF53B1"/>
  </w:style>
  <w:style w:type="paragraph" w:styleId="Pieddepage">
    <w:name w:val="footer"/>
    <w:basedOn w:val="Normal"/>
    <w:link w:val="PieddepageCar"/>
    <w:uiPriority w:val="99"/>
    <w:unhideWhenUsed/>
    <w:rsid w:val="00CF5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3B1"/>
  </w:style>
  <w:style w:type="paragraph" w:styleId="Textedebulles">
    <w:name w:val="Balloon Text"/>
    <w:basedOn w:val="Normal"/>
    <w:link w:val="TextedebullesCar"/>
    <w:uiPriority w:val="99"/>
    <w:semiHidden/>
    <w:unhideWhenUsed/>
    <w:rsid w:val="001D77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7FB"/>
    <w:rPr>
      <w:rFonts w:ascii="Segoe UI" w:hAnsi="Segoe UI" w:cs="Segoe UI"/>
      <w:sz w:val="18"/>
      <w:szCs w:val="18"/>
    </w:rPr>
  </w:style>
  <w:style w:type="character" w:styleId="Lienhypertexte">
    <w:name w:val="Hyperlink"/>
    <w:basedOn w:val="Policepardfaut"/>
    <w:uiPriority w:val="99"/>
    <w:unhideWhenUsed/>
    <w:rsid w:val="001D77FB"/>
    <w:rPr>
      <w:color w:val="0563C1" w:themeColor="hyperlink"/>
      <w:u w:val="single"/>
    </w:rPr>
  </w:style>
  <w:style w:type="paragraph" w:styleId="Paragraphedeliste">
    <w:name w:val="List Paragraph"/>
    <w:basedOn w:val="Normal"/>
    <w:uiPriority w:val="34"/>
    <w:qFormat/>
    <w:rsid w:val="008C517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66137-877a-4458-93d0-0a8d494c399f">
      <Terms xmlns="http://schemas.microsoft.com/office/infopath/2007/PartnerControls"/>
    </lcf76f155ced4ddcb4097134ff3c332f>
    <TaxCatchAll xmlns="34675c0c-7a2e-4825-968f-c7c797efac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29ECF45C0664AA780C8C71426C6C9" ma:contentTypeVersion="16" ma:contentTypeDescription="Create a new document." ma:contentTypeScope="" ma:versionID="25f18f738409e5079975becab75368e5">
  <xsd:schema xmlns:xsd="http://www.w3.org/2001/XMLSchema" xmlns:xs="http://www.w3.org/2001/XMLSchema" xmlns:p="http://schemas.microsoft.com/office/2006/metadata/properties" xmlns:ns2="d8a66137-877a-4458-93d0-0a8d494c399f" xmlns:ns3="34675c0c-7a2e-4825-968f-c7c797efac19" targetNamespace="http://schemas.microsoft.com/office/2006/metadata/properties" ma:root="true" ma:fieldsID="201f6562ae5120d5e87b1d5b1d5bf71d" ns2:_="" ns3:_="">
    <xsd:import namespace="d8a66137-877a-4458-93d0-0a8d494c399f"/>
    <xsd:import namespace="34675c0c-7a2e-4825-968f-c7c797efa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66137-877a-4458-93d0-0a8d494c3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5506d7-fc96-43d5-a689-083a6798a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675c0c-7a2e-4825-968f-c7c797efac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455dab-1c3c-4609-af88-65df63ad763b}" ma:internalName="TaxCatchAll" ma:showField="CatchAllData" ma:web="34675c0c-7a2e-4825-968f-c7c797efa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3F81C-1BDF-468C-8378-7F36FA4FCD62}">
  <ds:schemaRefs>
    <ds:schemaRef ds:uri="http://schemas.microsoft.com/sharepoint/v3/contenttype/forms"/>
  </ds:schemaRefs>
</ds:datastoreItem>
</file>

<file path=customXml/itemProps2.xml><?xml version="1.0" encoding="utf-8"?>
<ds:datastoreItem xmlns:ds="http://schemas.openxmlformats.org/officeDocument/2006/customXml" ds:itemID="{040D91B5-339E-4F9E-B90E-D1E0D23390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7DC57-ABA0-40DC-9D5A-BA305B8C0332}"/>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Responsable administratif</dc:creator>
  <cp:lastModifiedBy>Stéphanie CASIEZ</cp:lastModifiedBy>
  <cp:revision>4</cp:revision>
  <cp:lastPrinted>2018-05-22T13:30:00Z</cp:lastPrinted>
  <dcterms:created xsi:type="dcterms:W3CDTF">2023-05-15T14:47:00Z</dcterms:created>
  <dcterms:modified xsi:type="dcterms:W3CDTF">2023-05-15T14:50:00Z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0x010100A6629ECF45C0664AA780C8C71426C6C9</vt:lpwstr>
  </property>
</Properties>
</file>